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C5943A"/>
          <w:sz w:val="18"/>
        </w:rPr>
        <w:t>Professor Ann Kumar Southeast Asian Civilisation Archive</w:t>
      </w:r>
    </w:p>
    <w:p>
      <w:pPr>
        <w:pStyle w:val="Title"/>
        <w:jc w:val="center"/>
      </w:pPr>
      <w:r>
        <w:t>AK-L12: The Cultivation System (Cultuurstelsel)</w:t>
      </w:r>
    </w:p>
    <w:p>
      <w:pPr>
        <w:jc w:val="center"/>
      </w:pPr>
      <w:r>
        <w:rPr>
          <w:b/>
          <w:color w:val="1B3A5C"/>
          <w:sz w:val="26"/>
        </w:rPr>
        <w:t>Clean Transcript</w:t>
      </w:r>
    </w:p>
    <w:p>
      <w:pPr>
        <w:jc w:val="center"/>
        <w:pBdr>
          <w:bottom w:val="single" w:sz="8" w:space="6" w:color="C5943A"/>
        </w:pBdr>
      </w:pPr>
      <w:r>
        <w:rPr>
          <w:i/>
          <w:color w:val="4A5568"/>
        </w:rPr>
        <w:t>Edited teaching transcript reconstructed from the 1973 lecture notes.</w:t>
      </w:r>
    </w:p>
    <w:p>
      <w:pPr>
        <w:pStyle w:val="Heading1"/>
      </w:pPr>
      <w:r>
        <w:t>Editorial Note</w:t>
      </w:r>
    </w:p>
    <w:p>
      <w:r>
        <w:t>This clean transcript reconstructs the Culture System section from Professor Kumar’s lecture on the period from c. 1800 to the end of the Culture System. It has been lightly edited for readability, with obvious OCR errors corrected and abbreviations expanded where the intended meaning is clear. It should still be checked against the original scan before final scholarly publication.</w:t>
      </w:r>
    </w:p>
    <w:p>
      <w:pPr>
        <w:pStyle w:val="Heading1"/>
      </w:pPr>
      <w:r>
        <w:t>1. The Situation after the Java War</w:t>
      </w:r>
    </w:p>
    <w:p>
      <w:r>
        <w:t>The Java War did not improve the financial position of the Dutch colonial government. It had been enormously costly, and it left the restored Dutch administration in urgent need of revenue. In 1830 the new Governor-General, Johannes van den Bosch, arrived in Java with a reputation for making colonies profitable. His previous mission to the Dutch West Indies had shown that he could restore colonial revenue; this was the talent for which he was now employed in the Netherlands Indies.</w:t>
      </w:r>
    </w:p>
    <w:p>
      <w:r>
        <w:t>Van den Bosch was not an admirer of the ideas associated with Daendels and Raffles. Their tendency had been towards direct administration, reform of the regents, and the substitution of land-rent taxation for older tribute-like arrangements. Van den Bosch instead returned to the logic of compulsory production. The system he introduced became known as the Cultuurstelsel, or Culture System.</w:t>
      </w:r>
    </w:p>
    <w:p>
      <w:pPr>
        <w:pStyle w:val="Heading1"/>
      </w:pPr>
      <w:r>
        <w:t>2. The Return to Tribute: How the Culture System Worked</w:t>
      </w:r>
    </w:p>
    <w:p>
      <w:r>
        <w:t>The Culture System required Javanese communities to deliver specified quantities of export produce, or to provide the land and labour necessary to produce them. In this respect it harked back to the old VOC system of contingencies and forced deliveries. The central fact was that Java was once again organised as a machine for collecting export produce for shipment to Europe.</w:t>
      </w:r>
    </w:p>
    <w:p>
      <w:r>
        <w:t>There was one formal difference from the VOC period. The government itself no longer directly exported all products in the older Company manner. Instead, this function was handled through the Nederlandsche Handelsmaatschappij, the Dutch Trading Company, a semi-official body. Yet this did not change the underlying nature of the system. The colonial state compelled production; export crops flowed to the Netherlands; the profits strengthened the Dutch treasury.</w:t>
      </w:r>
    </w:p>
    <w:p>
      <w:pPr>
        <w:pStyle w:val="Heading1"/>
      </w:pPr>
      <w:r>
        <w:t>3. The Restoration of the Regents</w:t>
      </w:r>
    </w:p>
    <w:p>
      <w:r>
        <w:t>Van den Bosch also restored the position of the Javanese regents. He believed that the erosion of their traditional authority had contributed to unrest. Under earlier reformers the regents had been reduced towards the status of government servants, sometimes transferred from place to place, and increasingly cut off from the social bases of their influence.</w:t>
      </w:r>
    </w:p>
    <w:p>
      <w:r>
        <w:t>Van den Bosch reversed this tendency. He recognised hereditary succession in the regencies and returned to a system in which regents derived income from landholdings and rights to peasant labour rather than from fixed salaries. The result was a colonial arrangement that depended heavily on indigenous aristocratic authority, but used that authority to enforce colonial production.</w:t>
      </w:r>
    </w:p>
    <w:p>
      <w:pPr>
        <w:pStyle w:val="Heading1"/>
      </w:pPr>
      <w:r>
        <w:t>4. Products and Profits</w:t>
      </w:r>
    </w:p>
    <w:p>
      <w:r>
        <w:t>The Culture System lasted for three to four decades and achieved what Van den Bosch had hoped. It made the colony pay, and over time it supplied an increasingly large share of the Dutch domestic budget. By 1833, according to Hall, a profit of three million guilders was already being paid into the Dutch treasury.</w:t>
      </w:r>
    </w:p>
    <w:p>
      <w:r>
        <w:t>The initial crops included indigo and sugar. Coffee, tea, tobacco, pepper, cinnamon, cotton and other products were later added. Enormous quantities of tropical produce flowed into Holland. The system revived Dutch shipping, helped make Amsterdam an entrepôt for tropical products, and contributed to the reduction of the Dutch public debt. Its admirers saw Java as a model of profitable colonial management.</w:t>
      </w:r>
    </w:p>
    <w:tbl>
      <w:tblPr>
        <w:tblW w:type="auto" w:w="0"/>
        <w:tblLayout w:type="autofit"/>
        <w:tblLook w:firstColumn="1" w:firstRow="1" w:lastColumn="0" w:lastRow="0" w:noHBand="0" w:noVBand="1" w:val="04A0"/>
      </w:tblPr>
      <w:tblGrid>
        <w:gridCol w:w="9994"/>
      </w:tblGrid>
      <w:tr>
        <w:tc>
          <w:tcPr>
            <w:tcW w:type="dxa" w:w="9994"/>
            <w:shd w:fill="F8F2E7"/>
          </w:tcPr>
          <w:p>
            <w:r>
              <w:rPr>
                <w:rFonts w:ascii="Georgia" w:hAnsi="Georgia"/>
                <w:b/>
                <w:color w:val="1B3A5C"/>
              </w:rPr>
              <w:t>Key Term: Cultuurstelsel</w:t>
            </w:r>
          </w:p>
          <w:p>
            <w:pPr>
              <w:spacing w:after="0"/>
            </w:pPr>
            <w:r>
              <w:t>The Dutch term Cultuurstelsel literally refers to a cultivation arrangement or cultivation system. In practice it meant the compulsory production of export crops by Javanese peasants under colonial direction.</w:t>
            </w:r>
          </w:p>
        </w:tc>
      </w:tr>
    </w:tbl>
    <w:p/>
    <w:p>
      <w:pPr>
        <w:pStyle w:val="Heading1"/>
      </w:pPr>
      <w:r>
        <w:t>5. The Burden on Javanese Peasants</w:t>
      </w:r>
    </w:p>
    <w:p>
      <w:r>
        <w:t>The Culture System imposed serious burdens on Javanese peasants. Government export crops had to be grown before peasants could attend to the rice crops that fed their families. Van den Bosch had laid down that no more than sixty-six days a year should be spent on government crops, but in practice crops such as coffee could require at least ninety days, and this came on top of corvée labour for roads and other public works.</w:t>
      </w:r>
    </w:p>
    <w:p>
      <w:r>
        <w:t>In some cases a peasant might be working as much as two hundred days a year for the government. This severely reduced the time available for subsistence cultivation. During the years 1848-1850 there was widespread famine in Central Java, and the burden of forced cultivation was identified as a major cause of hardship.</w:t>
      </w:r>
    </w:p>
    <w:p>
      <w:r>
        <w:t>Professor Kumar also notes the need for caution. Urquhart argued that later critics of the Culture System, especially Dutch liberals, painted it in very dark colours because they wanted to abolish it. Hall pointed out that Java’s population increased substantially under the system, and that rice cultivation also increased in aggregate. The introduction of new crops may have brought some benefits. Yet these qualifications do not remove the fact that the system placed severe demands on peasant labour and food security.</w:t>
      </w:r>
    </w:p>
    <w:p>
      <w:pPr>
        <w:pStyle w:val="Heading1"/>
      </w:pPr>
      <w:r>
        <w:t>6. Liberal and Humanitarian Criticism</w:t>
      </w:r>
    </w:p>
    <w:p>
      <w:r>
        <w:t>The famines of the 1840s made a strong impression in the Netherlands. From this time Dutch liberals began a long and bitter campaign against the Culture System. The word liberal was ambiguous. Some liberals objected on humanitarian grounds and wanted a freer and more humane society for the Javanese. Others were liberal chiefly in the economic sense: they opposed government monopoly because they wanted to open the colony to private enterprise.</w:t>
      </w:r>
    </w:p>
    <w:p>
      <w:r>
        <w:t>In 1860 the movement for abolition gained momentum through two publications. The first was Max Havelaar, written by Eduard Douwes Dekker under the pseudonym Multatuli. The novel drew on Douwes Dekker’s own experience as a colonial official and portrayed the fate of an official dismissed for trying to protect the native population from abuses under the Culture System. It attacked especially the practice by which Dutch authority used regents as instruments of extortion.</w:t>
      </w:r>
    </w:p>
    <w:p>
      <w:r>
        <w:t>The second publication was Isaac van der Putte’s pamphlet The Regulation of Sugar Contracts in Java. Van der Putte knew the workings of the sugar industry and free cultivation from practical experience. He argued that the famines had awakened the public conscience and that the root problem was not merely local misgovernment or natural disaster. The primary cause was the Culture System itself, which he described as rooted in unrighteousness.</w:t>
      </w:r>
    </w:p>
    <w:p>
      <w:pPr>
        <w:pStyle w:val="Heading1"/>
      </w:pPr>
      <w:r>
        <w:t>7. The End of the Culture System</w:t>
      </w:r>
    </w:p>
    <w:p>
      <w:r>
        <w:t>The Culture System did not end all at once. The liberal attack weakened its legitimacy, but dismantling it was gradual. The appointment of Van der Putte as Minister of Colonies marked an important step towards reorganisation according to liberal principles. Some forced cultures were abolished earlier, especially those that were no longer highly profitable, but the most profitable products were retained longer.</w:t>
      </w:r>
    </w:p>
    <w:p>
      <w:r>
        <w:t>The end of the Culture System is usually dated to 1870, the year of the Sugar Law. This provided for the government to give up forced sugar cultivation in twelve yearly stages beginning in 1878 and permitted the free sale of sugar in Java. Even so, coffee remained a forced culture until 1917. The transition from the Culture System to the Liberal Period was therefore slow and uneven.</w:t>
      </w:r>
    </w:p>
    <w:p>
      <w:pPr>
        <w:pStyle w:val="Heading1"/>
      </w:pPr>
      <w:r>
        <w:t>8. Historical Significance</w:t>
      </w:r>
    </w:p>
    <w:p>
      <w:r>
        <w:t>The Culture System stands at the centre of nineteenth-century Dutch colonial history in Java. It transformed the colony into a state-directed apparatus of extraction, enriched the Netherlands, restored and exploited the regent class, and placed heavy burdens on village society. Its critics helped create the liberal movement in colonial policy, but the later Liberal Period did not necessarily bring relief to Javanese peasants. It mainly shifted the field from state monopoly to private enterprise.</w:t>
      </w:r>
    </w:p>
    <w:sectPr w:rsidR="00FC693F" w:rsidRPr="0006063C" w:rsidSect="00034616">
      <w:headerReference w:type="default" r:id="rId9"/>
      <w:footerReference w:type="default" r:id="rId10"/>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4A5568"/>
        <w:sz w:val="16"/>
      </w:rPr>
      <w:t>AK-L12 — The Cultivation System (Cultuurstelsel)</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color w:val="4A5568"/>
        <w:sz w:val="16"/>
      </w:rPr>
      <w:t>Professor Ann Kumar Southeast Asian Civilisation Archive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76" w:lineRule="auto" w:after="140"/>
    </w:pPr>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1B3A5C"/>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1B3A5C"/>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1B3A5C"/>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Georgia" w:hAnsi="Georgia" w:eastAsia="Georgia"/>
      <w:color w:val="1B3A5C"/>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AK-L12: The Cultivation System (Cultuurstelsel)</dc:title>
  <dc:subject/>
  <dc:creator>Kevin Parker / Prof. Ann Kumar Archive Project</dc:creator>
  <cp:keywords/>
  <dc:description>generated by python-docx</dc:description>
  <cp:lastModifiedBy/>
  <cp:revision>1</cp:revision>
  <dcterms:created xsi:type="dcterms:W3CDTF">2013-12-23T23:15:00Z</dcterms:created>
  <dcterms:modified xsi:type="dcterms:W3CDTF">2013-12-23T23:15:00Z</dcterms:modified>
  <cp:category/>
</cp:coreProperties>
</file>