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AK-L11: From c. 1800 to the End of the Culture System - Lecture Synopsis</w:t>
      </w:r>
    </w:p>
    <w:p>
      <w:pPr>
        <w:jc w:val="center"/>
      </w:pPr>
      <w:r>
        <w:rPr>
          <w:i/>
          <w:color w:val="4A5568"/>
          <w:sz w:val="22"/>
        </w:rPr>
        <w:t>Brief teaching summary for students and archive visitors.</w:t>
      </w:r>
    </w:p>
    <w:p>
      <w:r>
        <w:t>Resource package: AK-L11_From-c-1800-to-the-End-of-the-Culture-System</w:t>
      </w:r>
    </w:p>
    <w:p>
      <w:r>
        <w:t>Source: PDF Low Res-0010 / 1800 to end of Culture System - Lecture I: from c. 1800 to the end of the Culture System.</w:t>
      </w:r>
    </w:p>
    <w:p>
      <w:pPr>
        <w:pStyle w:val="Heading2"/>
      </w:pPr>
      <w:r>
        <w:t>Purpose of the Lecture Package</w:t>
      </w:r>
    </w:p>
    <w:p>
      <w:r>
        <w:t>This package traces the transformation of Dutch rule from the dissolution of the VOC to the end of the Culture System. It explains how reform, war, fiscal pressure and coercive production shaped nineteenth-century Java.</w:t>
      </w:r>
    </w:p>
    <w:p>
      <w:pPr>
        <w:pStyle w:val="Heading2"/>
      </w:pPr>
      <w:r>
        <w:t>Core Argument</w:t>
      </w:r>
    </w:p>
    <w:p>
      <w:r>
        <w:t>Professor Kumar’s central argument is that the nineteenth-century colonial state emerged through a series of contested attempts to solve the same problem: how to govern Java and make it financially productive. Daendels and Raffles rationalised administration but could not make the colony pay. The Java War deepened fiscal crisis, and Van den Bosch’s Culture System restored coercive produce extraction on a more systematic scale.</w:t>
      </w:r>
    </w:p>
    <w:p>
      <w:pPr>
        <w:pStyle w:val="Heading2"/>
      </w:pPr>
      <w:r>
        <w:t>Key Points</w:t>
      </w:r>
    </w:p>
    <w:p>
      <w:r>
        <w:rPr>
          <w:b/>
        </w:rPr>
        <w:t xml:space="preserve">VOC dissolution created a governing crisis: </w:t>
      </w:r>
      <w:r>
        <w:t>After 1799, the Dutch state had to decide whether to continue Company-style extraction or introduce direct administration and reform.</w:t>
      </w:r>
    </w:p>
    <w:p>
      <w:r>
        <w:rPr>
          <w:b/>
        </w:rPr>
        <w:t xml:space="preserve">Daendels militarised and centralised Java: </w:t>
      </w:r>
      <w:r>
        <w:t>His Napoleonic administration built roads and defences, reduced regents to officials and expanded forced coffee cultivation.</w:t>
      </w:r>
    </w:p>
    <w:p>
      <w:r>
        <w:rPr>
          <w:b/>
        </w:rPr>
        <w:t xml:space="preserve">Raffles pursued reform but faced fiscal limits: </w:t>
      </w:r>
      <w:r>
        <w:t>His land-rent system aimed to replace tribute with taxation, but surveys, staff shortages and financial pressure undermined implementation.</w:t>
      </w:r>
    </w:p>
    <w:p>
      <w:r>
        <w:rPr>
          <w:b/>
        </w:rPr>
        <w:t xml:space="preserve">The restored Dutch regime kept mixed policies: </w:t>
      </w:r>
      <w:r>
        <w:t>Land rent and anti-slavery measures remained, but forced coffee cultivation continued because Java still did not pay its way.</w:t>
      </w:r>
    </w:p>
    <w:p>
      <w:r>
        <w:rPr>
          <w:b/>
        </w:rPr>
        <w:t xml:space="preserve">The Java War changed everything: </w:t>
      </w:r>
      <w:r>
        <w:t>Dipanagara’s rebellion fused political grievance with Islamic-Javanese religious expectation and devastated Java from 1825 to 1830.</w:t>
      </w:r>
    </w:p>
    <w:p>
      <w:r>
        <w:rPr>
          <w:b/>
        </w:rPr>
        <w:t xml:space="preserve">Van den Bosch restored coercive extraction: </w:t>
      </w:r>
      <w:r>
        <w:t>The Culture System required peasants to supply export crops through land and labour, with the NHM handling exports.</w:t>
      </w:r>
    </w:p>
    <w:p>
      <w:r>
        <w:rPr>
          <w:b/>
        </w:rPr>
        <w:t xml:space="preserve">Regents were restored as instruments of extraction: </w:t>
      </w:r>
      <w:r>
        <w:t>Hereditary regent authority and rights to land and labour were revived to make the system work.</w:t>
      </w:r>
    </w:p>
    <w:p>
      <w:r>
        <w:rPr>
          <w:b/>
        </w:rPr>
        <w:t xml:space="preserve">The Netherlands profited greatly: </w:t>
      </w:r>
      <w:r>
        <w:t>Export crops helped revive Dutch shipping, fill the treasury and pay down public debt.</w:t>
      </w:r>
    </w:p>
    <w:p>
      <w:r>
        <w:rPr>
          <w:b/>
        </w:rPr>
        <w:t xml:space="preserve">Javanese burdens were severe: </w:t>
      </w:r>
      <w:r>
        <w:t>Compulsory crop cultivation, corvee labour and interference with rice production contributed to hardship and famine.</w:t>
      </w:r>
    </w:p>
    <w:p>
      <w:r>
        <w:rPr>
          <w:b/>
        </w:rPr>
        <w:t xml:space="preserve">Liberal criticism gathered force: </w:t>
      </w:r>
      <w:r>
        <w:t>Multatuli and Van der Putte made the moral and economic critique that prepared the way for later reforms.</w:t>
      </w:r>
    </w:p>
    <w:p>
      <w:pPr>
        <w:pStyle w:val="Heading2"/>
      </w:pPr>
      <w:r>
        <w:t>Why This Package Matters</w:t>
      </w:r>
    </w:p>
    <w:p>
      <w:r>
        <w:t>This lecture provides the crucial transition from VOC corporate extraction to the colonial state and then to the Liberal Period. It shows why the Culture System cannot be treated as a mere policy detail: it structured Dutch finance, Javanese labour and later colonial debate.</w:t>
      </w:r>
    </w:p>
    <w:p>
      <w:pPr>
        <w:pStyle w:val="Heading2"/>
      </w:pPr>
      <w:r>
        <w:t>Suggested Graphics</w:t>
      </w:r>
    </w:p>
    <w:p>
      <w:pPr>
        <w:ind w:left="360" w:hanging="216"/>
      </w:pPr>
      <w:r>
        <w:rPr>
          <w:b/>
        </w:rPr>
        <w:t xml:space="preserve">• </w:t>
      </w:r>
      <w:r>
        <w:t>Infographic: “From Reform to Forced Cultivation” - Daendels, Raffles, Java War, Van den Bosch, Culture System and liberal critique.</w:t>
      </w:r>
    </w:p>
    <w:p>
      <w:pPr>
        <w:ind w:left="360" w:hanging="216"/>
      </w:pPr>
      <w:r>
        <w:rPr>
          <w:b/>
        </w:rPr>
        <w:t xml:space="preserve">• </w:t>
      </w:r>
      <w:r>
        <w:t>Map: Java c. 1800-1860 showing Batavia, Priangan, Banten, Cirebon, Yogyakarta, Surakarta, Dipanagara’s region and export crop zones.</w:t>
      </w:r>
    </w:p>
    <w:p>
      <w:pPr>
        <w:ind w:left="360" w:hanging="216"/>
      </w:pPr>
      <w:r>
        <w:rPr>
          <w:b/>
        </w:rPr>
        <w:t xml:space="preserve">• </w:t>
      </w:r>
      <w:r>
        <w:t>Flowchart: peasant labour -&gt; regent authority -&gt; Dutch government -&gt; NHM -&gt; Dutch treasury.</w:t>
      </w:r>
    </w:p>
    <w:p>
      <w:pPr>
        <w:ind w:left="360" w:hanging="216"/>
      </w:pPr>
      <w:r>
        <w:rPr>
          <w:b/>
        </w:rPr>
        <w:t xml:space="preserve">• </w:t>
      </w:r>
      <w:r>
        <w:t>Timeline: 1799 VOC dissolution; 1808 Daendels; 1811 British conquest; 1816 Dutch restoration; 1825-30 Java War; 1830 Culture System; 1848-50 famines; 1860 Max Havelaar; 1863-66 Van der Putte.</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