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AK-L09: Makassar and the Bongaya Treaty - Web Publishing Notes</w:t>
      </w:r>
    </w:p>
    <w:p>
      <w:pPr>
        <w:jc w:val="center"/>
      </w:pPr>
      <w:r>
        <w:rPr>
          <w:i/>
          <w:color w:val="4A5568"/>
          <w:sz w:val="22"/>
        </w:rPr>
        <w:t>SEO, archive-linking and WordPress notes.</w:t>
      </w:r>
    </w:p>
    <w:p>
      <w:r>
        <w:t>Resource package: AK-L09_Makassar-and-the-Bongaya-Treaty</w:t>
      </w:r>
    </w:p>
    <w:p>
      <w:r>
        <w:t>Source: PDF Low Res-0004 / AK pdf 004 - Dutch Strategy in the Seventeenth Century; Makassar and Bongaya breakout section.</w:t>
      </w:r>
    </w:p>
    <w:p>
      <w:pPr>
        <w:pStyle w:val="Heading2"/>
      </w:pPr>
      <w:r>
        <w:t>Recommended Public Title</w:t>
      </w:r>
    </w:p>
    <w:p>
      <w:r>
        <w:t>Makassar and the Bongaya Treaty</w:t>
      </w:r>
    </w:p>
    <w:p>
      <w:pPr>
        <w:pStyle w:val="Heading2"/>
      </w:pPr>
      <w:r>
        <w:t>Suggested Slug</w:t>
      </w:r>
    </w:p>
    <w:p>
      <w:r>
        <w:t>/makassar-and-the-bongaya-treaty/</w:t>
      </w:r>
    </w:p>
    <w:p>
      <w:pPr>
        <w:pStyle w:val="Heading2"/>
      </w:pPr>
      <w:r>
        <w:t>Archive Package Number</w:t>
      </w:r>
    </w:p>
    <w:p>
      <w:r>
        <w:t>AK-L09</w:t>
      </w:r>
    </w:p>
    <w:p>
      <w:pPr>
        <w:pStyle w:val="Heading2"/>
      </w:pPr>
      <w:r>
        <w:t>Standard File Names</w:t>
      </w:r>
    </w:p>
    <w:p>
      <w:pPr>
        <w:ind w:left="360" w:hanging="216"/>
      </w:pPr>
      <w:r>
        <w:rPr>
          <w:b/>
        </w:rPr>
        <w:t xml:space="preserve">• </w:t>
      </w:r>
      <w:r>
        <w:t>AK-L09_Makassar-and-the-Bongaya-Treaty_Original-Lecture-Notes.pdf</w:t>
      </w:r>
    </w:p>
    <w:p>
      <w:pPr>
        <w:ind w:left="360" w:hanging="216"/>
      </w:pPr>
      <w:r>
        <w:rPr>
          <w:b/>
        </w:rPr>
        <w:t xml:space="preserve">• </w:t>
      </w:r>
      <w:r>
        <w:t>AK-L09_Makassar-and-the-Bongaya-Treaty_Clean-Transcript.docx</w:t>
      </w:r>
    </w:p>
    <w:p>
      <w:pPr>
        <w:ind w:left="360" w:hanging="216"/>
      </w:pPr>
      <w:r>
        <w:rPr>
          <w:b/>
        </w:rPr>
        <w:t xml:space="preserve">• </w:t>
      </w:r>
      <w:r>
        <w:t>AK-L09_Makassar-and-the-Bongaya-Treaty_Lecture-Synopsis.docx</w:t>
      </w:r>
    </w:p>
    <w:p>
      <w:pPr>
        <w:ind w:left="360" w:hanging="216"/>
      </w:pPr>
      <w:r>
        <w:rPr>
          <w:b/>
        </w:rPr>
        <w:t xml:space="preserve">• </w:t>
      </w:r>
      <w:r>
        <w:t>AK-L09_Makassar-and-the-Bongaya-Treaty_Further-Reading.docx</w:t>
      </w:r>
    </w:p>
    <w:p>
      <w:pPr>
        <w:ind w:left="360" w:hanging="216"/>
      </w:pPr>
      <w:r>
        <w:rPr>
          <w:b/>
        </w:rPr>
        <w:t xml:space="preserve">• </w:t>
      </w:r>
      <w:r>
        <w:t>AK-L09_Makassar-and-the-Bongaya-Treaty_Web-Publishing-Notes.docx</w:t>
      </w:r>
    </w:p>
    <w:p>
      <w:pPr>
        <w:pStyle w:val="Heading2"/>
      </w:pPr>
      <w:r>
        <w:t>SEO Title</w:t>
      </w:r>
    </w:p>
    <w:p>
      <w:r>
        <w:t>Makassar and the Bongaya Treaty | Professor Ann Kumar Archive</w:t>
      </w:r>
    </w:p>
    <w:p>
      <w:pPr>
        <w:pStyle w:val="Heading2"/>
      </w:pPr>
      <w:r>
        <w:t>Meta Description</w:t>
      </w:r>
    </w:p>
    <w:p>
      <w:r>
        <w:t>Lecture resource on Makassar, Arung Palakka, Cornelis Speelman and the Bongaya Treaty, showing how the VOC broke a major Southeast Asian free port.</w:t>
      </w:r>
    </w:p>
    <w:p>
      <w:pPr>
        <w:pStyle w:val="Heading2"/>
      </w:pPr>
      <w:r>
        <w:t>Suggested Alt Text for Graphic</w:t>
      </w:r>
    </w:p>
    <w:p>
      <w:r>
        <w:t>Map-style infographic showing Makassar as a maritime free port linked to the Moluccas, Java, Banjarmasin, the Lesser Sundas and the southern Philippines, with the VOC and Arung Palakka alliance leading to the Bongaya Treaty.</w:t>
      </w:r>
    </w:p>
    <w:p>
      <w:pPr>
        <w:pStyle w:val="Heading2"/>
      </w:pPr>
      <w:r>
        <w:t>Archive Page Row Update</w:t>
      </w:r>
    </w:p>
    <w:p>
      <w:r>
        <w:t>In the Archives table, update the row for Makassar and the Bongaya Treaty from Pending links to the uploaded Media Library URLs for Original Lecture Notes, Clean Transcript, Lecture Synopsis and Further Reading.</w:t>
      </w:r>
    </w:p>
    <w:p>
      <w:pPr>
        <w:pStyle w:val="Heading2"/>
      </w:pPr>
      <w:r>
        <w:t>Lecture Page Resource Button Order</w:t>
      </w:r>
    </w:p>
    <w:p>
      <w:pPr>
        <w:ind w:left="360" w:hanging="216"/>
      </w:pPr>
      <w:r>
        <w:rPr>
          <w:b/>
        </w:rPr>
        <w:t xml:space="preserve">• </w:t>
      </w:r>
      <w:r>
        <w:t>Lecture Synopsis</w:t>
      </w:r>
    </w:p>
    <w:p>
      <w:pPr>
        <w:ind w:left="360" w:hanging="216"/>
      </w:pPr>
      <w:r>
        <w:rPr>
          <w:b/>
        </w:rPr>
        <w:t xml:space="preserve">• </w:t>
      </w:r>
      <w:r>
        <w:t>Clean Transcript</w:t>
      </w:r>
    </w:p>
    <w:p>
      <w:pPr>
        <w:ind w:left="360" w:hanging="216"/>
      </w:pPr>
      <w:r>
        <w:rPr>
          <w:b/>
        </w:rPr>
        <w:t xml:space="preserve">• </w:t>
      </w:r>
      <w:r>
        <w:t>Original Lecture Notes</w:t>
      </w:r>
    </w:p>
    <w:p>
      <w:pPr>
        <w:ind w:left="360" w:hanging="216"/>
      </w:pPr>
      <w:r>
        <w:rPr>
          <w:b/>
        </w:rPr>
        <w:t xml:space="preserve">• </w:t>
      </w:r>
      <w:r>
        <w:t>Further Reading</w:t>
      </w:r>
    </w:p>
    <w:p>
      <w:pPr>
        <w:pStyle w:val="Heading2"/>
      </w:pPr>
      <w:r>
        <w:t>Editorial Caution</w:t>
      </w:r>
    </w:p>
    <w:p>
      <w:r>
        <w:t>This is a breakout package from PDF 004 rather than a separate complete lecture manuscript. It should be labelled as a focused resource derived from the Dutch Strategy lecture. Final scholarly proofing should check names such as Cornelis Speelman, Arung Palakka, Gowa/Goa and Bongaya, as well as dates and treaty terms, against the original scan.</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