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AK-L02: Islam as a Historical Force — Lecture Synopsis</w:t>
      </w:r>
    </w:p>
    <w:p>
      <w:pPr>
        <w:jc w:val="center"/>
      </w:pPr>
      <w:r>
        <w:rPr>
          <w:i/>
          <w:color w:val="4A5568"/>
          <w:sz w:val="22"/>
        </w:rPr>
        <w:t>Brief teaching summary for students and archive visitors.</w:t>
      </w:r>
    </w:p>
    <w:p>
      <w:r>
        <w:t>Resource package: AK-L02_Islam-as-a-Historical-Force</w:t>
      </w:r>
    </w:p>
    <w:p>
      <w:r>
        <w:t>Source: PDF Low Res-0014 — Lecture I, “Islam as a Historical Force”; Asian Civilisation IIISE / Malaysia–Indonesia sequence.</w:t>
      </w:r>
    </w:p>
    <w:p>
      <w:pPr>
        <w:pStyle w:val="Heading2"/>
      </w:pPr>
      <w:r>
        <w:t>Purpose of the Lecture</w:t>
      </w:r>
    </w:p>
    <w:p>
      <w:r>
        <w:t>Professor Kumar presents Islam as one of the great historical forces that reshaped Southeast Asia. Before turning to its role in the Malay-Indonesian world, she sketches the formation and expansion of Islamic civilisation: Muhammad’s leadership, the Hijra, the caliphates, the early conquests, the development of Islamic intellectual culture, the rise of Sufism, and the importance of India as a bridge to Southeast Asia.</w:t>
      </w:r>
    </w:p>
    <w:p>
      <w:pPr>
        <w:pStyle w:val="Heading2"/>
      </w:pPr>
      <w:r>
        <w:t>Core Argument</w:t>
      </w:r>
    </w:p>
    <w:p>
      <w:r>
        <w:t>The lecture resists simple explanations of Islamisation. Islam did not spread only by conquest, nor only through trade, nor only through scholars. It moved through a combination of political structures, commercial networks, intellectual traditions, Sufi missions, legal institutions and cultural adaptation. This prepares students to understand Southeast Asian Islam as both part of a wider Muslim world and deeply local in form.</w:t>
      </w:r>
    </w:p>
    <w:p>
      <w:pPr>
        <w:pStyle w:val="Heading2"/>
      </w:pPr>
      <w:r>
        <w:t>Key Points</w:t>
      </w:r>
    </w:p>
    <w:p>
      <w:r>
        <w:rPr>
          <w:b/>
        </w:rPr>
        <w:t xml:space="preserve">Islam as an innovating force: </w:t>
      </w:r>
      <w:r>
        <w:t>Islam is treated alongside earlier Hindu-Buddhist influence as a force that reconstructed political and intellectual life in Southeast Asia.</w:t>
      </w:r>
    </w:p>
    <w:p>
      <w:r>
        <w:rPr>
          <w:b/>
        </w:rPr>
        <w:t xml:space="preserve">Muhammad and Medina: </w:t>
      </w:r>
      <w:r>
        <w:t>The Hijra marks the emergence of Islam as a political as well as religious community, with the ummah ordered according to divine directives.</w:t>
      </w:r>
    </w:p>
    <w:p>
      <w:r>
        <w:rPr>
          <w:b/>
        </w:rPr>
        <w:t xml:space="preserve">The early caliphates: </w:t>
      </w:r>
      <w:r>
        <w:t>The Orthodox and Umayyad caliphates show how rapidly Islam became a major historical power.</w:t>
      </w:r>
    </w:p>
    <w:p>
      <w:r>
        <w:rPr>
          <w:b/>
        </w:rPr>
        <w:t xml:space="preserve">Civilisation rather than simple conquest: </w:t>
      </w:r>
      <w:r>
        <w:t>Muslim rule often began as a change of masters, but over time produced new integrations of Arab, Hellenistic, Persian and other traditions.</w:t>
      </w:r>
    </w:p>
    <w:p>
      <w:r>
        <w:rPr>
          <w:b/>
        </w:rPr>
        <w:t xml:space="preserve">The Abbasid intellectual world: </w:t>
      </w:r>
      <w:r>
        <w:t>Islamic civilisation absorbed and transformed Greek, Persian and Indian knowledge in fields such as mathematics, medicine, astronomy and philosophy.</w:t>
      </w:r>
    </w:p>
    <w:p>
      <w:r>
        <w:rPr>
          <w:b/>
        </w:rPr>
        <w:t xml:space="preserve">India as a bridge: </w:t>
      </w:r>
      <w:r>
        <w:t>The establishment of Muslim power and communities in India was crucial for later Southeast Asian developments.</w:t>
      </w:r>
    </w:p>
    <w:p>
      <w:r>
        <w:rPr>
          <w:b/>
        </w:rPr>
        <w:t xml:space="preserve">Sufism: </w:t>
      </w:r>
      <w:r>
        <w:t>Sufi mystics and brotherhoods were especially important in conversion among pagan or superficially Islamised peoples, and are central to discussions of Indonesian Islam.</w:t>
      </w:r>
    </w:p>
    <w:p>
      <w:r>
        <w:rPr>
          <w:b/>
        </w:rPr>
        <w:t xml:space="preserve">World religion: </w:t>
      </w:r>
      <w:r>
        <w:t>By the modern period Islam embraced enormous racial, linguistic and regional diversity, including the Malay Peninsula and the Indonesian islands.</w:t>
      </w:r>
    </w:p>
    <w:p>
      <w:pPr>
        <w:pStyle w:val="Heading2"/>
      </w:pPr>
      <w:r>
        <w:t>Why It Matters for the Archive</w:t>
      </w:r>
    </w:p>
    <w:p>
      <w:r>
        <w:t>This lecture is foundational for later pages on Aceh, Mataram, Malay national feeling and Indonesian nationalism. It provides the civilisational and intellectual background for understanding Islam in Southeast Asia not as an external add-on, but as a formative element in trade, statecraft, scholarship, literary culture and political identity.</w:t>
      </w:r>
    </w:p>
    <w:p>
      <w:pPr>
        <w:pStyle w:val="Heading2"/>
      </w:pPr>
      <w:r>
        <w:t>Suggested Graphic</w:t>
      </w:r>
    </w:p>
    <w:p>
      <w:r>
        <w:t>Islamic Networks Across Island Southeast Asia: show Mecca, the Red Sea, Gujarat, Persia, India, Aceh, Pasai, Melaka, Java, Makassar and the southern Philippines as linked nodes. Use arrows for pilgrimage, scholarship, Sufi teaching, trade, literary texts and court legitimacy rather than a single linear route.</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