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AK-L02: Islam as a Historical Force — Clean Transcript</w:t>
      </w:r>
    </w:p>
    <w:p>
      <w:pPr>
        <w:jc w:val="center"/>
      </w:pPr>
      <w:r>
        <w:rPr>
          <w:i/>
          <w:color w:val="4A5568"/>
          <w:sz w:val="22"/>
        </w:rPr>
        <w:t>Edited teaching transcript reconstructed from Professor Ann Kumar’s Lecture I notes.</w:t>
      </w:r>
    </w:p>
    <w:p>
      <w:r>
        <w:t>Resource package: AK-L02_Islam-as-a-Historical-Force</w:t>
      </w:r>
    </w:p>
    <w:p>
      <w:r>
        <w:t>Source: PDF Low Res-0014 — Lecture I, “Islam as a Historical Force”; Asian Civilisation IIISE / Malaysia–Indonesia sequence.</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based on the scanned lecture notes in PDF Low Res-0014. Obvious OCR errors and typographical noise have been corrected silently. The transcript preserves the structure and argument of the lecture but regularises spelling, punctuation and some paragraphing for readability. Names and dates should be checked against the original scan before final scholarly publication.</w:t>
            </w:r>
          </w:p>
        </w:tc>
      </w:tr>
    </w:tbl>
    <w:p/>
    <w:p>
      <w:pPr>
        <w:pStyle w:val="Heading2"/>
      </w:pPr>
      <w:r>
        <w:t>Opening Frame: Islam as an Innovating Force</w:t>
      </w:r>
    </w:p>
    <w:p>
      <w:r>
        <w:t>We are confronted once again with one of the great innovating forces which periodically reconstruct both the political and the intellectual life of the region. In this case the force is Islam and its civilisation. As with the so-called Hinduisation of Southeast Asia, discussions of Islamisation have often been richer in theory than in firmly established fact, even though the process belongs to a later and more fully historical period.</w:t>
      </w:r>
    </w:p>
    <w:p>
      <w:r>
        <w:t>Professor Kumar notes that the theories themselves tend to be strikingly parallel. Just as scholars have variously argued that Indian civilisation was brought by armed forces, peaceful traders or Brahman intellectuals, similar explanations have been offered for the propagation of Islam. In the Islamic case, the Brahman intellectuals are replaced by their Muslim counterparts, especially the Sufis.</w:t>
      </w:r>
    </w:p>
    <w:p>
      <w:r>
        <w:t>Before discussing the role of Islam in Southeast Asia, the lecture first pauses to sketch the earlier history of Islamic civilisation. This is not intended as a complete account of Islamic moral or intellectual renewal, but as an outline of Islam’s temporal development and its nature as a historical force.</w:t>
      </w:r>
    </w:p>
    <w:p>
      <w:pPr>
        <w:pStyle w:val="Heading2"/>
      </w:pPr>
      <w:r>
        <w:t>Muhammad, Mecca and the Hijra</w:t>
      </w:r>
    </w:p>
    <w:p>
      <w:r>
        <w:t>It used to be fashionable to describe monotheism as the natural religion of the desert. Professor Kumar cautions against this simplification. Muhammad was not a nomadic Bedouin but was born into an urban family of prominent citizens of Mecca. At the traditional date of his birth, 570 CE, Mecca was already a wealthy commercial centre. It held a virtual monopoly over the entrepot trade between the Indian Ocean and the Mediterranean and was the intellectual and political leader of western Arabia.</w:t>
      </w:r>
    </w:p>
    <w:p>
      <w:r>
        <w:t>Of Muhammad’s early life little is known in detail. He was born into the Quraysh, orphaned at an early age, and brought up by his grandfather and then by his paternal uncle. He engaged in the caravan trade, married a wealthy widow, and had children, of whom four daughters survived. He later withdrew for meditation in a cave on Hira hill outside Mecca. In 610, he began to receive revelations from the archangel Gabriel. These revelations, taken together, form the surahs or chapters of the Qur’an.</w:t>
      </w:r>
    </w:p>
    <w:p>
      <w:r>
        <w:t>Muhammad felt compelled to proclaim what had been revealed to him and to warn his fellow citizens to repent before the judgement of the world. After ten years, however, he had gathered only a small band of converts and had aroused first ridicule and then persecution. Professor Kumar stresses that this opposition was not simply a matter of religious conservatism. Prominent Meccans feared that the new doctrines would imply political change and harm the city’s economic interests. Mecca’s sanctuary, the Ka‘bah, drew pilgrimage from across Arabia and was a considerable source of revenue.</w:t>
      </w:r>
    </w:p>
    <w:p>
      <w:r>
        <w:t>Support then came from Medina, roughly two hundred miles north of Mecca. The city was suffering from prolonged conflict between rival Arab tribes and invited Muhammad to settle the dispute. After negotiations to secure the safety of himself and his followers, Muhammad fled secretly from Mecca in 622 and established himself at Medina. This migration, the Hijra, became the first year of the Muslim era.</w:t>
      </w:r>
    </w:p>
    <w:p>
      <w:pPr>
        <w:pStyle w:val="Heading2"/>
      </w:pPr>
      <w:r>
        <w:t>Medina and the Political Shape of Islam</w:t>
      </w:r>
    </w:p>
    <w:p>
      <w:r>
        <w:t>In Medina, the Islamic community assumed a definite political shape under a single leader. This followed naturally from Muhammad’s conception of the community of believers: Muslims were not to be a church governed by a secular state, but a community whose entire life was ordered according to divine directives.</w:t>
      </w:r>
    </w:p>
    <w:p>
      <w:r>
        <w:t>Two things were now necessary for the survival of the Islamic polity: internal consolidation and the bringing of Mecca within the fold. So long as Mecca remained hostile, the Medina community was not safe. Muhammad subdued Mecca through a combination of military strategy and skilful negotiation. Medina sat across Mecca’s northern trade route and could intercept its caravans. In 630, Muhammad was able to re-enter the city of his birth in triumph.</w:t>
      </w:r>
    </w:p>
    <w:p>
      <w:r>
        <w:t>He had only two years left in which to instil into his former opponents something of the moral seriousness of his early supporters, and to ensure that the genuine conversion of Arabia would continue beyond his lifetime. Professor Kumar treats it as extraordinary that Islam not only outlasted its founder, but gathered an explosive dynamism that almost immediately transformed the power structure of the Middle East.</w:t>
      </w:r>
    </w:p>
    <w:p>
      <w:pPr>
        <w:pStyle w:val="Heading2"/>
      </w:pPr>
      <w:r>
        <w:t>The Orthodox Caliphate and the Early Conquests</w:t>
      </w:r>
    </w:p>
    <w:p>
      <w:r>
        <w:t>After Muhammad’s death there were several claimants to the temporal and spiritual authority he had wielded. What is remarkable, Professor Kumar argues, is that the movement survived at all in a society divided by clan and regional jealousies. Abu Bakr was elected Muhammad’s successor, or caliph, inaugurating the period known to Muslims as the Orthodox Caliphate. This consisted of four caliphs: Abu Bakr, Umar, Uthman and Ali, and lasted from 632 to 661 CE.</w:t>
      </w:r>
    </w:p>
    <w:p>
      <w:r>
        <w:t>The political authority of the four caliphs was never entirely stable. All but Abu Bakr met violent deaths. Ali, the last of the four, was Muhammad’s son-in-law. After his murder the political centre of Islam shifted from Arabia to Syria, where the Umayyad caliphate was founded. Veneration for Ali’s descendants, especially through his sons Hasan and Husayn, later contributed to the growth of the Shi‘a tradition. Shi‘ism became the official religion of Persia, and the followers of the Aga Khan are one branch of this wider tradition.</w:t>
      </w:r>
    </w:p>
    <w:p>
      <w:r>
        <w:t>Despite these internal tensions, the early caliphs led Muslim armies in rapid campaigns abroad. Their advance into northern and eastern Arabia brought them into contact with the Eastern Roman Empire and the Persian Empire, both of which had been weakened by long warfare against each other. Within six years of Muhammad’s death, Syria and Iraq were tributary to Medina. Persia and Egypt were added within another four years, and by the death of the third caliph the Muslim conquests had extended as far as Tripoli.</w:t>
      </w:r>
    </w:p>
    <w:p>
      <w:pPr>
        <w:pStyle w:val="Heading2"/>
      </w:pPr>
      <w:r>
        <w:t>The Umayyads, Cultural Exchange and the Abbasids</w:t>
      </w:r>
    </w:p>
    <w:p>
      <w:r>
        <w:t>After the establishment of the Umayyad Caliphate, Muslim forces were centred on Damascus. In the east, their conquests reached Central Asia, the area around Samarkand, Kabul and the Indus River. In the west, they included Morocco and the Iberian Peninsula, penetrating even into southern France. All this took place before 750, less than 120 years after the death of Muhammad.</w:t>
      </w:r>
    </w:p>
    <w:p>
      <w:r>
        <w:t>Professor Kumar emphasises not only the speed of the conquests but also their relatively orderly character. The structure of law and government Muhammad had laid down enabled the caliphs to turn Bedouin tribes into a disciplined army rather than a disorderly rabble. Muslim armies were conscious of moral superiority over the civilisations they encountered, but this did not generally mean a simple trail of destruction or mass conversion by the sword. At first, Muslim dominion often meant little more to conquered populations than a change of rulers, since their traditions and social institutions were not immediately destroyed.</w:t>
      </w:r>
    </w:p>
    <w:p>
      <w:r>
        <w:t>Gradually, however, a new integration of peoples and cultures occurred. Arab elements penetrated older Hellenistic and Persian cultures, while the Arab colonies were not merely garrison towns but centres from which the new religion was propagated. This was not a one-way exchange. Damascus was influenced by Hellenistic traditions of the Eastern Roman Empire, and Islamic civilisation was enriched by this infusion. At the same time, the encounter produced tensions between religious and secular institutions, and contributed to sects and heresies that weakened the Umayyad foundations and led to the dynasty’s fall in 750.</w:t>
      </w:r>
    </w:p>
    <w:p>
      <w:r>
        <w:t>The Umayyads introduced hereditary succession into the Islamic caliphate, a principle that lasted until the abolition of the Ottoman Caliphate in 1924. The Umayyad Caliphate at Damascus was followed by the Abbasid Caliphate at Baghdad, while another branch of the Umayyads ruled in Cordova in Spain until 1031.</w:t>
      </w:r>
    </w:p>
    <w:p>
      <w:pPr>
        <w:pStyle w:val="Heading2"/>
      </w:pPr>
      <w:r>
        <w:t>The Abbasid Age and Islamic Intellectual Life</w:t>
      </w:r>
    </w:p>
    <w:p>
      <w:r>
        <w:t>By the Abbasid period the first age of external conquest was over, and an age of internal development began. The ninth and tenth centuries saw great growth in industry, commerce, architecture and the arts, as Persia, Iraq, Syria and Egypt made their own contributions to Islamic civilisation.</w:t>
      </w:r>
    </w:p>
    <w:p>
      <w:r>
        <w:t>The diversity of cultures within the Islamic world affected intellectual life. Religious studies continued in many centres from Samarkand to Spain, while literature and philosophy drew upon Greek, Persian and Indian sources and broke in new directions, often independently of orthodox Islam. The traditional Muslim sciences, chiefly Islamic history and Arabic philology, were expanded to include secular history and belles-lettres.</w:t>
      </w:r>
    </w:p>
    <w:p>
      <w:r>
        <w:t>Especially important was the influence of Greek thought. Greek medical and mathematical treatises were translated and developed by Persian and Arab scholars. Algebra, trigonometry, optics, geography, astronomy, navigation and the natural sciences flourished. Yet Greek logic and philosophy were more troubling to orthodox scholars. The ulama saw pure rationalism as a threat to the faith, and this led to efforts to subordinate intellectual thought to religious authority.</w:t>
      </w:r>
    </w:p>
    <w:p>
      <w:pPr>
        <w:pStyle w:val="Heading2"/>
      </w:pPr>
      <w:r>
        <w:t>Turkish Peoples, India and the South Asian Bridge</w:t>
      </w:r>
    </w:p>
    <w:p>
      <w:r>
        <w:t>Like the Roman Empire and the central Chinese kingdom, Islamic civilisation was repeatedly overrun by barbarians; but, again like those civilisations, it imposed upon the newcomers its own religion, law and culture. These new powers were Turkish tribesmen from Central Asia. Conversion to Islam had begun while they were still in their Central Asian homelands, so the establishment of Turkish sultanates in western Asia at first made relatively little outward difference to Muslim communal life.</w:t>
      </w:r>
    </w:p>
    <w:p>
      <w:r>
        <w:t>The change of masters did, however, lead to a fresh wave of military expansion into Asia Minor, Africa and India. The establishment of Muslim power and the growth of Muslim communities in India would be of considerable importance for Southeast Asia. Mahmud of Ghazni began raiding the divided kingdoms of India in 1001. His campaigns were aimed more at plunder than at political hegemony, although the Punjab and parts of Sind became attached to his kingdom.</w:t>
      </w:r>
    </w:p>
    <w:p>
      <w:r>
        <w:t>Northern India remained independent for about a century and a half, but it was divided. At the end of the twelfth century, Muhammad of Ghor conquered Ghazni and its possessions in Punjab and Sind, then turned toward the Hindu states. His general Qutb-ud-din, a freed slave, became the first Sultan of Delhi in 1206. From then until the eighteenth century, Muslim rulers dominated northern India.</w:t>
      </w:r>
    </w:p>
    <w:p>
      <w:r>
        <w:t>The south of India, perhaps more important for Southeast Asian history, remained under Hindu kingdoms through much of the eleventh and twelfth centuries. Muslim raids reached the Deccan in the late thirteenth and early fourteenth centuries, but Hindu power survived in the Vijayanagara kingdom, founded in 1336 on the Tungabhadra River. Vijayanagara maintained its independence until the mid-sixteenth century and in reduced form even later.</w:t>
      </w:r>
    </w:p>
    <w:p>
      <w:pPr>
        <w:pStyle w:val="Heading2"/>
      </w:pPr>
      <w:r>
        <w:t>Sufism and the Work of Conversion</w:t>
      </w:r>
    </w:p>
    <w:p>
      <w:r>
        <w:t>The incorporation of nomadic peoples into Islamic society created problems. Islam had grown up within an urban civilisation and had struggled from Muhammad’s time to subdue tribal neighbours. With larger Turkish and other nomadic populations, the early method of forcing or persuading tribes into settled life was no longer adequate. The civilisation of these elements was eventually carried out not mainly through the sacred law but through a new spiritual force that had grown up within urban Islam: Sufism.</w:t>
      </w:r>
    </w:p>
    <w:p>
      <w:r>
        <w:t>Sufism gave expression to devotional feeling among sections of the community, often outside the circle of the guardians of the law. It met opposition and sometimes persecution from the orthodox. For a long time it remained informal and personal; only after centuries did it develop institutional forms.</w:t>
      </w:r>
    </w:p>
    <w:p>
      <w:r>
        <w:t>The mystics, whether as individuals or as members of organised brotherhoods or tariqas, became leaders in the conversion of pagans and superficially Islamised tribes. Successful missions were often led by co-nationals of the peoples they converted. These missions laid foundations on which, in later generations, the refining influences of orthodox law and theology could be brought to bear.</w:t>
      </w:r>
    </w:p>
    <w:p>
      <w:r>
        <w:t>This activity has some parallels with Christian missions in northern and central Europe, but Muslim missionary work was more individual and less regulated. The Sufi movement was never fully coordinated with orthodox scholastic organisation. It maintained independence, and at times there was direct antagonism between Sufi and legalist traditions.</w:t>
      </w:r>
    </w:p>
    <w:p>
      <w:pPr>
        <w:pStyle w:val="Heading2"/>
      </w:pPr>
      <w:r>
        <w:t>Later Islamic Empires and the Broadening of Muslim Society</w:t>
      </w:r>
    </w:p>
    <w:p>
      <w:r>
        <w:t>A series of disasters in western Asia in the thirteenth and fourteenth centuries again made alien tribes dominant in the Muslim world. Mongol invasions devastated northeastern provinces between 1220 and 1225, and a second wave occupied Persia and Iraq, ending the historic caliphate of Baghdad in 1258. The remnants of older Arabic Muslim civilisation were saved in Egypt by the Mamluks, a military caste descended from Turkish and Kipchak slaves.</w:t>
      </w:r>
    </w:p>
    <w:p>
      <w:r>
        <w:t>Meanwhile, a revived and in some respects brilliant Muslim civilisation grew in the Mongol dominions, excelling in architecture and the fine arts, including miniature painting. Spiritually it was rooted in Sufism. Despite plague and Timur’s destructive campaigns in the fourteenth century, Persian culture helped shape the intellectual life of new Islamic empires in Turkey and India.</w:t>
      </w:r>
    </w:p>
    <w:p>
      <w:r>
        <w:t>The expansion of the Ottoman Empire in Asia and North Africa, and the establishment of the Mughal Empire in India in the sixteenth century, placed much of the Muslim world under powerful and highly centralised states. Both empires emphasised orthodoxy and sacred law. Church and state were not unified, since military and civil government were often constructed on independent, non-Islamic lines, but they reinforced each other in an alliance lasting into the nineteenth century.</w:t>
      </w:r>
    </w:p>
    <w:p>
      <w:r>
        <w:t>The mystic stream of Muslim intellectual life nevertheless continued to broaden. The seventeenth and early eighteenth centuries saw the height of the Sufi brotherhoods. Large orders spread networks across the Islamic world, while smaller orders grouped people of different classes and occupations into compact communities. Islamic culture under the Ottomans and in India tended to preserve the inheritance of the past rather than substantially extend it.</w:t>
      </w:r>
    </w:p>
    <w:p>
      <w:pPr>
        <w:pStyle w:val="Heading2"/>
      </w:pPr>
      <w:r>
        <w:t>Islam as a World Religion</w:t>
      </w:r>
    </w:p>
    <w:p>
      <w:r>
        <w:t>The eighteenth century saw the decline of both the Mughals and the Ottomans. Mughal power was undermined by the Marathas and ended by British power. The Ottoman Empire lingered longer, becoming the nineteenth-century “sick man of Europe”, and after the First World War the Turkish people were reduced to a smaller but more homogeneous political unit centred on Anatolia and Eastern Thrace.</w:t>
      </w:r>
    </w:p>
    <w:p>
      <w:r>
        <w:t>The long expansion of Islam over thirteen centuries made it the dominant religion across a wide belt from North Africa and western Asia through Central Asia into China, eastward into Pakistan and India, and then into the Malay Peninsula and the Indonesian islands. It also extended along the East African coast to Zanzibar and Tanganyika, into discontinuous communities in southern Africa, the Balkans and southern Russia, and through more recent migration into the Americas, western Europe and Australia.</w:t>
      </w:r>
    </w:p>
    <w:p>
      <w:r>
        <w:t>Before nineteenth-century Christian missionary activity, Islam embraced the greatest diversity of races of any of the great religions. Originating among Arabs and other Semitic peoples, it spread among Persians, Caucasians, Mediterranean Europeans, Slavs, Turks, Tatars, Chinese, Indians, Indonesians, Bantu peoples and West Africans. Professor Kumar gives approximate figures, noting that reliable estimates are difficult, and suggests that Islam may then have claimed around 400 million adherents, about one-seventh of the world’s population.</w:t>
      </w:r>
    </w:p>
    <w:p>
      <w:pPr>
        <w:pStyle w:val="Heading2"/>
      </w:pPr>
      <w:r>
        <w:t>Closing Significance for Southeast Asia</w:t>
      </w:r>
    </w:p>
    <w:p>
      <w:r>
        <w:t>The lecture’s long historical sweep is designed to make Islam visible as more than a doctrine imported into Southeast Asia. It is a civilisational force: legal, commercial, political, intellectual, mystical and literary. Its expansion through traders, courts, scholars, Sufi teachers and Indian Ocean networks helps explain why Southeast Asian Islam cannot be reduced to a simple story of military conquest or passive conversion.</w:t>
      </w:r>
    </w:p>
    <w:p>
      <w:r>
        <w:t>For the archive, this lecture provides the background against which later pages on Aceh, Mataram, Malay national feeling and Indonesian nationalism should be read. Islam enters Southeast Asian history as a world system and as a localising force: capable of forming states, supporting scholarship, animating literary cultures, legitimising rulers and creating ties between island Southeast Asia and the wider Muslim world.</w:t>
      </w:r>
    </w:p>
    <w:p>
      <w:pPr>
        <w:pStyle w:val="Heading2"/>
      </w:pPr>
      <w:r>
        <w:t>References Listed in the Original Notes</w:t>
      </w:r>
    </w:p>
    <w:p>
      <w:r>
        <w:t>A. J. Arberry, ed., Islam Today. The lecture notes refer especially to the chapter on Malaysia by R. O. Winstedt.</w:t>
      </w:r>
    </w:p>
    <w:p>
      <w:r>
        <w:t>Sir Thomas W. Arnold, The Preaching of Islam.</w:t>
      </w:r>
    </w:p>
    <w:p>
      <w:r>
        <w:t>S. M. Ikram, Muslim Civilization in India, especially the chapter on the interaction of Islam and Hinduism.</w:t>
      </w:r>
    </w:p>
    <w:p>
      <w:r>
        <w:t>Gustave E. von Grunebaum, ed., Unity and Diversity in Muslim Civilization, including G. W. J. Drewes, “Indonesia: Mysticism and Activism”.</w:t>
      </w:r>
    </w:p>
    <w:p>
      <w:r>
        <w:t>A. H. Johns, “Sufism as a Category in Indonesian Literature and History,” Journal of Southeast Asian History, vol. II, no. 2, July 1961, pp. 10–23.</w:t>
      </w:r>
    </w:p>
    <w:p>
      <w:r>
        <w:t>G. W. J. Drewes, “New Light on the Coming of Islam to Indonesia?”, Bijdragen tot de Taal-, Land- en Volkenkunde, vol. 124, part 4, 1968, pp. 433 ff.</w:t>
      </w:r>
    </w:p>
    <w:p>
      <w:r>
        <w:t>E. F. Aymonier, Les Tchames et leurs religions.</w:t>
      </w:r>
    </w:p>
    <w:p>
      <w:r>
        <w:t>A. Cabaton, Nouvelles recherches sur les Chams.</w:t>
      </w:r>
    </w:p>
    <w:p>
      <w:r>
        <w:t>R. F. Durand, “Les Chams Bani,” Bulletin de l’École française d’Extrême-Orient, vol. III, 1903.</w:t>
      </w:r>
    </w:p>
    <w:p>
      <w:r>
        <w:t>G. Maspero, Le Royaume de Champa.</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