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D49A2A"/>
          <w:sz w:val="20"/>
        </w:rPr>
        <w:t>Professor Ann Kumar Southeast Asian Civilisation Archive</w:t>
      </w:r>
    </w:p>
    <w:p>
      <w:pPr>
        <w:pStyle w:val="Title"/>
        <w:jc w:val="center"/>
      </w:pPr>
      <w:r>
        <w:t>Indonesian Cores and Zones</w:t>
      </w:r>
    </w:p>
    <w:p>
      <w:pPr>
        <w:jc w:val="center"/>
      </w:pPr>
      <w:r>
        <w:rPr>
          <w:i/>
          <w:color w:val="425466"/>
          <w:sz w:val="22"/>
        </w:rPr>
        <w:t>Web publishing notes</w:t>
      </w:r>
    </w:p>
    <w:p>
      <w:pPr>
        <w:jc w:val="center"/>
      </w:pPr>
      <w:r>
        <w:rPr>
          <w:color w:val="425466"/>
          <w:sz w:val="18"/>
        </w:rPr>
        <w:t>Resource pack: Indonesian Cores and Zones | Source: AK Lecture Notes PDF 006 / Asian Civilisation IIISE, First Term 1973</w:t>
      </w:r>
    </w:p>
    <w:p/>
    <w:p>
      <w:pPr>
        <w:pStyle w:val="Heading1"/>
      </w:pPr>
      <w:r>
        <w:t>WordPress Page Metadata</w:t>
      </w:r>
    </w:p>
    <w:p>
      <w:r>
        <w:rPr>
          <w:b/>
        </w:rPr>
        <w:t xml:space="preserve">Suggested SEO title: </w:t>
      </w:r>
      <w:r>
        <w:t>Indonesian Cores and Zones | Ann Kumar Southeast Asian Civilisation Archive</w:t>
      </w:r>
    </w:p>
    <w:p>
      <w:r>
        <w:rPr>
          <w:b/>
        </w:rPr>
        <w:t xml:space="preserve">Suggested meta description: </w:t>
      </w:r>
      <w:r>
        <w:t>Professor Ann Kumar’s lecture on John Smail’s cores and zones framework, explaining Southeast Asian political cores, maritime zones and indigenous historical structures.</w:t>
      </w:r>
    </w:p>
    <w:p>
      <w:r>
        <w:rPr>
          <w:b/>
        </w:rPr>
        <w:t xml:space="preserve">Suggested URL slug: </w:t>
      </w:r>
      <w:r>
        <w:t>/indonesian-cores-and-zones/</w:t>
      </w:r>
    </w:p>
    <w:p>
      <w:r>
        <w:rPr>
          <w:b/>
        </w:rPr>
        <w:t xml:space="preserve">Hub: </w:t>
      </w:r>
      <w:r>
        <w:t>The Framework</w:t>
      </w:r>
    </w:p>
    <w:p>
      <w:r>
        <w:rPr>
          <w:b/>
        </w:rPr>
        <w:t xml:space="preserve">Archive source: </w:t>
      </w:r>
      <w:r>
        <w:t>PDF 006 / AK Lecture Notes_PDF006</w:t>
      </w:r>
    </w:p>
    <w:p>
      <w:r>
        <w:rPr>
          <w:b/>
        </w:rPr>
        <w:t xml:space="preserve">Short card excerpt: </w:t>
      </w:r>
      <w:r>
        <w:t>John Smail’s model of cores and zones provides a key way of understanding Indonesian historical geography, regional difference and political development.</w:t>
      </w:r>
    </w:p>
    <w:p>
      <w:pPr>
        <w:pStyle w:val="Heading1"/>
      </w:pPr>
      <w:r>
        <w:t>Image and Alt Text Suggestions</w:t>
      </w:r>
    </w:p>
    <w:p>
      <w:r>
        <w:rPr>
          <w:b/>
        </w:rPr>
        <w:t xml:space="preserve">Hero image concept: </w:t>
      </w:r>
      <w:r>
        <w:t>A conceptual map of Southeast Asia showing agrarian cores, maritime zones, island networks and the Malayo-Muslim trading world.</w:t>
      </w:r>
    </w:p>
    <w:p>
      <w:r>
        <w:rPr>
          <w:b/>
        </w:rPr>
        <w:t xml:space="preserve">Alt text: </w:t>
      </w:r>
      <w:r>
        <w:t>Conceptual map of Southeast Asia showing historical cores, zones, maritime routes and regional civilisations.</w:t>
      </w:r>
    </w:p>
    <w:p>
      <w:r>
        <w:rPr>
          <w:b/>
        </w:rPr>
        <w:t xml:space="preserve">Caption: </w:t>
      </w:r>
      <w:r>
        <w:t>The cores-and-zones framework helps readers understand Southeast Asian civilisation as a set of indigenous centres, maritime networks and overlapping cultural regions.</w:t>
      </w:r>
    </w:p>
    <w:p>
      <w:pPr>
        <w:pStyle w:val="Heading1"/>
      </w:pPr>
      <w:r>
        <w:t>Archive Page Row Update</w:t>
      </w:r>
    </w:p>
    <w:p>
      <w:r>
        <w:t>Use this row once the files have been uploaded to the WordPress Media Library. Replace the placeholder URLs with the live media URLs.</w:t>
      </w:r>
    </w:p>
    <w:p>
      <w:r>
        <w:t>&lt;tr&gt;</w:t>
        <w:br/>
        <w:t xml:space="preserve">  &lt;td&gt;&lt;a href="/indonesian-cores-and-zones/"&gt;Indonesian Cores and Zones&lt;/a&gt;&lt;/td&gt;</w:t>
        <w:br/>
        <w:t xml:space="preserve">  &lt;td&gt;PDF 006&lt;/td&gt;</w:t>
        <w:br/>
        <w:t xml:space="preserve">  &lt;td&gt;&lt;a href="[ORIGINAL_SCAN_URL]"&gt;Original PDF&lt;/a&gt;&lt;/td&gt;</w:t>
        <w:br/>
        <w:t xml:space="preserve">  &lt;td&gt;&lt;a href="[CLEAN_TRANSCRIPT_URL]"&gt;Clean Transcript&lt;/a&gt;&lt;/td&gt;</w:t>
        <w:br/>
        <w:t xml:space="preserve">  &lt;td&gt;&lt;a href="[LECTURE_SYNOPSIS_URL]"&gt;Summary&lt;/a&gt;&lt;/td&gt;</w:t>
        <w:br/>
        <w:t xml:space="preserve">  &lt;td&gt;&lt;a href="[FURTHER_READING_URL]"&gt;Further Reading&lt;/a&gt;&lt;/td&gt;</w:t>
        <w:br/>
        <w:t>&lt;/tr&gt;</w:t>
      </w:r>
    </w:p>
    <w:p>
      <w:pPr>
        <w:pStyle w:val="Heading1"/>
      </w:pPr>
      <w:r>
        <w:t>Resource Bar Labels</w:t>
      </w:r>
    </w:p>
    <w:p>
      <w:r>
        <w:t>Original Lecture Notes: PDF 006 scan</w:t>
      </w:r>
    </w:p>
    <w:p>
      <w:r>
        <w:t>Clean Transcript: Indonesian Cores and Zones</w:t>
      </w:r>
    </w:p>
    <w:p>
      <w:r>
        <w:t>Lecture Synopsis: Indonesian Cores and Zones</w:t>
      </w:r>
    </w:p>
    <w:p>
      <w:r>
        <w:t>Further Reading: Cores, Zones and Southeast Asian Historical Method</w:t>
      </w:r>
    </w:p>
    <w:sectPr w:rsidR="00FC693F" w:rsidRPr="0006063C" w:rsidSect="00034616">
      <w:pgSz w:w="12240" w:h="15840"/>
      <w:pgMar w:top="1008" w:right="1037" w:bottom="1008" w:left="103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Georgia" w:hAnsi="Georgia" w:eastAsia="Georgia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Georgia" w:hAnsi="Georgia" w:eastAsia="Georgia"/>
      <w:b/>
      <w:bCs/>
      <w:color w:val="173B5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Georgia" w:hAnsi="Georgia" w:eastAsia="Georgia"/>
      <w:b/>
      <w:bCs/>
      <w:color w:val="173B5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Georgia" w:hAnsi="Georgia" w:eastAsia="Georgia"/>
      <w:b/>
      <w:bCs/>
      <w:color w:val="173B5F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Georgia" w:hAnsi="Georgia" w:eastAsia="Georgia"/>
      <w:color w:val="173B5F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